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BECF" w14:textId="77777777" w:rsidR="00A00D19" w:rsidRPr="0081274F" w:rsidRDefault="0081274F" w:rsidP="0081274F">
      <w:pPr>
        <w:spacing w:after="0"/>
        <w:jc w:val="center"/>
        <w:rPr>
          <w:b/>
          <w:sz w:val="28"/>
          <w:szCs w:val="28"/>
          <w:u w:val="single"/>
        </w:rPr>
      </w:pPr>
      <w:r w:rsidRPr="0081274F">
        <w:rPr>
          <w:b/>
          <w:sz w:val="28"/>
          <w:szCs w:val="28"/>
          <w:u w:val="single"/>
        </w:rPr>
        <w:t xml:space="preserve">PLAN PRAKTYK </w:t>
      </w:r>
    </w:p>
    <w:p w14:paraId="4631D382" w14:textId="77777777" w:rsidR="0081274F" w:rsidRDefault="0081274F" w:rsidP="0081274F">
      <w:pPr>
        <w:spacing w:after="0"/>
        <w:jc w:val="center"/>
        <w:rPr>
          <w:sz w:val="28"/>
          <w:szCs w:val="28"/>
        </w:rPr>
      </w:pPr>
      <w:r w:rsidRPr="00025D93">
        <w:rPr>
          <w:b/>
          <w:sz w:val="24"/>
          <w:szCs w:val="24"/>
        </w:rPr>
        <w:t xml:space="preserve">PEDAGOGIKA </w:t>
      </w:r>
      <w:r w:rsidR="000A7E74">
        <w:rPr>
          <w:b/>
          <w:sz w:val="24"/>
          <w:szCs w:val="24"/>
        </w:rPr>
        <w:t>OPIEKUŃCZO-WYCHOWAWCZA</w:t>
      </w:r>
      <w:r>
        <w:rPr>
          <w:b/>
          <w:sz w:val="24"/>
          <w:szCs w:val="24"/>
        </w:rPr>
        <w:t xml:space="preserve"> (1 STOPIEŃ – studia licencjackie)</w:t>
      </w:r>
    </w:p>
    <w:p w14:paraId="008BEC13" w14:textId="77777777" w:rsidR="0081274F" w:rsidRDefault="00A00D19" w:rsidP="0081274F">
      <w:pPr>
        <w:spacing w:after="0"/>
        <w:jc w:val="center"/>
        <w:rPr>
          <w:sz w:val="28"/>
          <w:szCs w:val="28"/>
        </w:rPr>
      </w:pPr>
      <w:r w:rsidRPr="00025D93">
        <w:rPr>
          <w:sz w:val="28"/>
          <w:szCs w:val="28"/>
        </w:rPr>
        <w:t xml:space="preserve">profil praktyczny </w:t>
      </w:r>
    </w:p>
    <w:p w14:paraId="12EC356D" w14:textId="7E12D599" w:rsidR="00A00D19" w:rsidRDefault="0081274F" w:rsidP="0081274F">
      <w:pPr>
        <w:spacing w:after="0"/>
        <w:jc w:val="center"/>
        <w:rPr>
          <w:sz w:val="28"/>
          <w:szCs w:val="28"/>
        </w:rPr>
      </w:pPr>
      <w:r>
        <w:rPr>
          <w:sz w:val="28"/>
          <w:szCs w:val="28"/>
        </w:rPr>
        <w:t>rok akademicki:</w:t>
      </w:r>
      <w:r w:rsidR="00880822">
        <w:rPr>
          <w:b/>
          <w:sz w:val="28"/>
          <w:szCs w:val="28"/>
        </w:rPr>
        <w:t xml:space="preserve"> </w:t>
      </w:r>
      <w:r w:rsidR="000A7E74">
        <w:rPr>
          <w:b/>
          <w:sz w:val="28"/>
          <w:szCs w:val="28"/>
        </w:rPr>
        <w:t>2021/2022</w:t>
      </w:r>
    </w:p>
    <w:p w14:paraId="0ACA43A2" w14:textId="77777777" w:rsidR="00A00D19" w:rsidRPr="00025D93" w:rsidRDefault="00A00D19" w:rsidP="00A00D19">
      <w:pPr>
        <w:spacing w:after="0" w:line="240" w:lineRule="auto"/>
        <w:rPr>
          <w:b/>
          <w:sz w:val="24"/>
          <w:szCs w:val="24"/>
        </w:rPr>
      </w:pPr>
    </w:p>
    <w:tbl>
      <w:tblPr>
        <w:tblStyle w:val="Tabela-Siatka"/>
        <w:tblW w:w="0" w:type="auto"/>
        <w:tblLook w:val="04A0" w:firstRow="1" w:lastRow="0" w:firstColumn="1" w:lastColumn="0" w:noHBand="0" w:noVBand="1"/>
      </w:tblPr>
      <w:tblGrid>
        <w:gridCol w:w="2090"/>
        <w:gridCol w:w="1125"/>
        <w:gridCol w:w="1015"/>
        <w:gridCol w:w="5058"/>
      </w:tblGrid>
      <w:tr w:rsidR="00A00D19" w14:paraId="3C07B5D9" w14:textId="77777777" w:rsidTr="000A7E74">
        <w:tc>
          <w:tcPr>
            <w:tcW w:w="2090" w:type="dxa"/>
            <w:shd w:val="clear" w:color="auto" w:fill="BFBFBF" w:themeFill="background1" w:themeFillShade="BF"/>
          </w:tcPr>
          <w:p w14:paraId="0C916333" w14:textId="77777777" w:rsidR="00A00D19" w:rsidRPr="0081274F" w:rsidRDefault="0081274F" w:rsidP="00442834">
            <w:pPr>
              <w:rPr>
                <w:b/>
              </w:rPr>
            </w:pPr>
            <w:r w:rsidRPr="0081274F">
              <w:rPr>
                <w:b/>
              </w:rPr>
              <w:t>RODZAJ PRAKTYKI</w:t>
            </w:r>
            <w:r>
              <w:rPr>
                <w:b/>
              </w:rPr>
              <w:t>:</w:t>
            </w:r>
          </w:p>
        </w:tc>
        <w:tc>
          <w:tcPr>
            <w:tcW w:w="1125" w:type="dxa"/>
            <w:shd w:val="clear" w:color="auto" w:fill="BFBFBF" w:themeFill="background1" w:themeFillShade="BF"/>
          </w:tcPr>
          <w:p w14:paraId="40976658" w14:textId="77777777" w:rsidR="00A00D19" w:rsidRPr="0081274F" w:rsidRDefault="0081274F" w:rsidP="00442834">
            <w:pPr>
              <w:rPr>
                <w:b/>
              </w:rPr>
            </w:pPr>
            <w:r w:rsidRPr="0081274F">
              <w:rPr>
                <w:b/>
              </w:rPr>
              <w:t>SEMESTR</w:t>
            </w:r>
            <w:r>
              <w:rPr>
                <w:b/>
              </w:rPr>
              <w:t>:</w:t>
            </w:r>
          </w:p>
        </w:tc>
        <w:tc>
          <w:tcPr>
            <w:tcW w:w="1015" w:type="dxa"/>
            <w:shd w:val="clear" w:color="auto" w:fill="BFBFBF" w:themeFill="background1" w:themeFillShade="BF"/>
          </w:tcPr>
          <w:p w14:paraId="0B3E12C1" w14:textId="77777777" w:rsidR="00A00D19" w:rsidRPr="0081274F" w:rsidRDefault="0081274F" w:rsidP="00442834">
            <w:pPr>
              <w:rPr>
                <w:b/>
              </w:rPr>
            </w:pPr>
            <w:r w:rsidRPr="0081274F">
              <w:rPr>
                <w:b/>
              </w:rPr>
              <w:t>LICZBA GODZIN</w:t>
            </w:r>
            <w:r>
              <w:rPr>
                <w:b/>
              </w:rPr>
              <w:t>:</w:t>
            </w:r>
          </w:p>
        </w:tc>
        <w:tc>
          <w:tcPr>
            <w:tcW w:w="5058" w:type="dxa"/>
            <w:shd w:val="clear" w:color="auto" w:fill="BFBFBF" w:themeFill="background1" w:themeFillShade="BF"/>
          </w:tcPr>
          <w:p w14:paraId="67622A90" w14:textId="77777777" w:rsidR="00A00D19" w:rsidRPr="0081274F" w:rsidRDefault="0081274F" w:rsidP="0081274F">
            <w:pPr>
              <w:tabs>
                <w:tab w:val="left" w:pos="1820"/>
              </w:tabs>
              <w:rPr>
                <w:b/>
              </w:rPr>
            </w:pPr>
            <w:r w:rsidRPr="0081274F">
              <w:rPr>
                <w:b/>
              </w:rPr>
              <w:t>ZADANIA:</w:t>
            </w:r>
            <w:r>
              <w:rPr>
                <w:b/>
              </w:rPr>
              <w:tab/>
            </w:r>
          </w:p>
        </w:tc>
      </w:tr>
      <w:tr w:rsidR="000A7E74" w14:paraId="6A1F0EDE" w14:textId="77777777" w:rsidTr="000A7E74">
        <w:tc>
          <w:tcPr>
            <w:tcW w:w="2090" w:type="dxa"/>
            <w:shd w:val="clear" w:color="auto" w:fill="D9D9D9" w:themeFill="background1" w:themeFillShade="D9"/>
            <w:vAlign w:val="center"/>
          </w:tcPr>
          <w:p w14:paraId="0ED81004" w14:textId="77777777" w:rsidR="000A7E74" w:rsidRDefault="000A7E74" w:rsidP="000A7E74">
            <w:pPr>
              <w:jc w:val="center"/>
              <w:rPr>
                <w:b/>
              </w:rPr>
            </w:pPr>
            <w:r w:rsidRPr="0081274F">
              <w:rPr>
                <w:b/>
              </w:rPr>
              <w:t>Obserwacyjna</w:t>
            </w:r>
          </w:p>
          <w:p w14:paraId="11EB1630" w14:textId="77777777" w:rsidR="000A7E74" w:rsidRPr="0081274F" w:rsidRDefault="000A7E74" w:rsidP="000A7E74">
            <w:pPr>
              <w:jc w:val="center"/>
              <w:rPr>
                <w:b/>
              </w:rPr>
            </w:pPr>
            <w:r>
              <w:rPr>
                <w:b/>
              </w:rPr>
              <w:t>praktyka ogólnopedagogiczna</w:t>
            </w:r>
          </w:p>
        </w:tc>
        <w:tc>
          <w:tcPr>
            <w:tcW w:w="1125" w:type="dxa"/>
            <w:vAlign w:val="center"/>
          </w:tcPr>
          <w:p w14:paraId="02BEF3C7" w14:textId="77777777" w:rsidR="000A7E74" w:rsidRDefault="000A7E74" w:rsidP="000A7E74">
            <w:pPr>
              <w:jc w:val="center"/>
            </w:pPr>
            <w:r>
              <w:t>II</w:t>
            </w:r>
          </w:p>
        </w:tc>
        <w:tc>
          <w:tcPr>
            <w:tcW w:w="1015" w:type="dxa"/>
            <w:vAlign w:val="center"/>
          </w:tcPr>
          <w:p w14:paraId="729ABF94" w14:textId="77777777" w:rsidR="000A7E74" w:rsidRDefault="000A7E74" w:rsidP="000A7E74">
            <w:pPr>
              <w:jc w:val="center"/>
            </w:pPr>
            <w:r>
              <w:t>30</w:t>
            </w:r>
          </w:p>
        </w:tc>
        <w:tc>
          <w:tcPr>
            <w:tcW w:w="5058" w:type="dxa"/>
          </w:tcPr>
          <w:p w14:paraId="35B48A01" w14:textId="77777777" w:rsidR="000A7E74" w:rsidRPr="007E3FBF" w:rsidRDefault="000A7E74" w:rsidP="000A7E74">
            <w:pPr>
              <w:ind w:right="282"/>
              <w:rPr>
                <w:b/>
                <w:bCs/>
              </w:rPr>
            </w:pPr>
            <w:r w:rsidRPr="007E3FBF">
              <w:t>Wybrana instytucja pedagogiczna: szkoła podstawowa; przedszkole; żłobek, świetlica szkolna, internat, OHP, szkoła specjalna, młodzieżowy ośrodek wychowawczy, specjalny ośrodek wychowawczy, warsztaty terapii zajęciowej, policyjna izba dziecka, pogotowie opiekuńcze, ośrodki wsparcia dziennego, zakład poprawczy, powiatowe centrum pomocy rodzinie, dom pomocy społecznej, dom dziecka, świetlica środowiskowa, świetlica socjoterapeutyczna; Poradnia Psychologiczno-Pedagogiczna</w:t>
            </w:r>
          </w:p>
        </w:tc>
      </w:tr>
      <w:tr w:rsidR="000A7E74" w14:paraId="723FC195" w14:textId="77777777" w:rsidTr="000A7E74">
        <w:tc>
          <w:tcPr>
            <w:tcW w:w="2090" w:type="dxa"/>
            <w:shd w:val="clear" w:color="auto" w:fill="A6A6A6" w:themeFill="background1" w:themeFillShade="A6"/>
            <w:vAlign w:val="center"/>
          </w:tcPr>
          <w:p w14:paraId="448A57EE" w14:textId="77777777" w:rsidR="000A7E74" w:rsidRPr="0081274F" w:rsidRDefault="000A7E74" w:rsidP="000A7E74">
            <w:pPr>
              <w:jc w:val="center"/>
              <w:rPr>
                <w:b/>
              </w:rPr>
            </w:pPr>
            <w:r w:rsidRPr="0081274F">
              <w:rPr>
                <w:b/>
              </w:rPr>
              <w:t>modułowa</w:t>
            </w:r>
          </w:p>
        </w:tc>
        <w:tc>
          <w:tcPr>
            <w:tcW w:w="1125" w:type="dxa"/>
            <w:vAlign w:val="center"/>
          </w:tcPr>
          <w:p w14:paraId="0A5C13EA" w14:textId="77777777" w:rsidR="000A7E74" w:rsidRDefault="000A7E74" w:rsidP="000A7E74">
            <w:pPr>
              <w:jc w:val="center"/>
            </w:pPr>
            <w:r>
              <w:t>III</w:t>
            </w:r>
          </w:p>
        </w:tc>
        <w:tc>
          <w:tcPr>
            <w:tcW w:w="1015" w:type="dxa"/>
            <w:vAlign w:val="center"/>
          </w:tcPr>
          <w:p w14:paraId="0974B24E" w14:textId="77777777" w:rsidR="000A7E74" w:rsidRDefault="0070668A" w:rsidP="000A7E74">
            <w:pPr>
              <w:jc w:val="center"/>
            </w:pPr>
            <w:r>
              <w:t>25</w:t>
            </w:r>
          </w:p>
        </w:tc>
        <w:tc>
          <w:tcPr>
            <w:tcW w:w="5058" w:type="dxa"/>
          </w:tcPr>
          <w:p w14:paraId="5CE919F3" w14:textId="77777777" w:rsidR="000A7E74" w:rsidRPr="007E3FBF" w:rsidRDefault="000A7E74" w:rsidP="000A7E74">
            <w:pPr>
              <w:pStyle w:val="Akapitzlist"/>
              <w:numPr>
                <w:ilvl w:val="0"/>
                <w:numId w:val="1"/>
              </w:numPr>
            </w:pPr>
            <w:r w:rsidRPr="007E3FBF">
              <w:t>Podstawy diagnozy środowiska społeczno-wychowawczego (10)</w:t>
            </w:r>
          </w:p>
          <w:p w14:paraId="75956148" w14:textId="77777777" w:rsidR="000A7E74" w:rsidRPr="007E3FBF" w:rsidRDefault="000A7E74" w:rsidP="000A7E74">
            <w:pPr>
              <w:pStyle w:val="Akapitzlist"/>
              <w:numPr>
                <w:ilvl w:val="0"/>
                <w:numId w:val="1"/>
              </w:numPr>
            </w:pPr>
            <w:r w:rsidRPr="007E3FBF">
              <w:t>Podstawy diagnozy potrzeb opiekuńczych (10)</w:t>
            </w:r>
          </w:p>
          <w:p w14:paraId="7EC1F778" w14:textId="77777777" w:rsidR="000A7E74" w:rsidRPr="007E3FBF" w:rsidRDefault="000A7E74" w:rsidP="000A7E74">
            <w:pPr>
              <w:pStyle w:val="Akapitzlist"/>
              <w:numPr>
                <w:ilvl w:val="0"/>
                <w:numId w:val="1"/>
              </w:numPr>
            </w:pPr>
            <w:r w:rsidRPr="007E3FBF">
              <w:t>Organizacja czasu wolnego (5)</w:t>
            </w:r>
          </w:p>
        </w:tc>
      </w:tr>
      <w:tr w:rsidR="000A7E74" w14:paraId="71F0C38E" w14:textId="77777777" w:rsidTr="000A7E74">
        <w:tc>
          <w:tcPr>
            <w:tcW w:w="2090" w:type="dxa"/>
            <w:shd w:val="clear" w:color="auto" w:fill="D9D9D9" w:themeFill="background1" w:themeFillShade="D9"/>
            <w:vAlign w:val="center"/>
          </w:tcPr>
          <w:p w14:paraId="12F26F3C" w14:textId="77777777" w:rsidR="000A7E74" w:rsidRPr="0081274F" w:rsidRDefault="000A7E74" w:rsidP="000A7E74">
            <w:pPr>
              <w:jc w:val="center"/>
              <w:rPr>
                <w:b/>
              </w:rPr>
            </w:pPr>
            <w:r w:rsidRPr="0081274F">
              <w:rPr>
                <w:b/>
              </w:rPr>
              <w:t>obserwacyjno-asystencka</w:t>
            </w:r>
          </w:p>
        </w:tc>
        <w:tc>
          <w:tcPr>
            <w:tcW w:w="1125" w:type="dxa"/>
            <w:vAlign w:val="center"/>
          </w:tcPr>
          <w:p w14:paraId="79A21F3E" w14:textId="77777777" w:rsidR="000A7E74" w:rsidRDefault="000A7E74" w:rsidP="000A7E74">
            <w:pPr>
              <w:jc w:val="center"/>
            </w:pPr>
            <w:r>
              <w:t>III</w:t>
            </w:r>
          </w:p>
        </w:tc>
        <w:tc>
          <w:tcPr>
            <w:tcW w:w="1015" w:type="dxa"/>
            <w:vAlign w:val="center"/>
          </w:tcPr>
          <w:p w14:paraId="5B95948B" w14:textId="77777777" w:rsidR="000A7E74" w:rsidRDefault="0070668A" w:rsidP="000A7E74">
            <w:pPr>
              <w:jc w:val="center"/>
            </w:pPr>
            <w:r>
              <w:t>30</w:t>
            </w:r>
          </w:p>
        </w:tc>
        <w:tc>
          <w:tcPr>
            <w:tcW w:w="5058" w:type="dxa"/>
          </w:tcPr>
          <w:p w14:paraId="14707EA0" w14:textId="77777777" w:rsidR="007E3FBF" w:rsidRDefault="007E3FBF" w:rsidP="007E3FBF">
            <w:r>
              <w:t>Praktyka obserwacyjno-asystencka w instytucji opiekuńczo-wychowawczej, np.:</w:t>
            </w:r>
          </w:p>
          <w:p w14:paraId="3AB689B5" w14:textId="77777777" w:rsidR="007E3FBF" w:rsidRDefault="007E3FBF" w:rsidP="007E3FBF">
            <w:pPr>
              <w:pStyle w:val="Akapitzlist"/>
              <w:numPr>
                <w:ilvl w:val="0"/>
                <w:numId w:val="6"/>
              </w:numPr>
            </w:pPr>
            <w:r>
              <w:t xml:space="preserve">żłobek, </w:t>
            </w:r>
          </w:p>
          <w:p w14:paraId="07CDA678" w14:textId="77777777" w:rsidR="007E3FBF" w:rsidRDefault="007E3FBF" w:rsidP="007E3FBF">
            <w:pPr>
              <w:pStyle w:val="Akapitzlist"/>
              <w:numPr>
                <w:ilvl w:val="0"/>
                <w:numId w:val="6"/>
              </w:numPr>
            </w:pPr>
            <w:r>
              <w:t xml:space="preserve">przedszkole, </w:t>
            </w:r>
          </w:p>
          <w:p w14:paraId="77780888" w14:textId="77777777" w:rsidR="007E3FBF" w:rsidRDefault="007E3FBF" w:rsidP="007E3FBF">
            <w:pPr>
              <w:pStyle w:val="Akapitzlist"/>
              <w:numPr>
                <w:ilvl w:val="0"/>
                <w:numId w:val="6"/>
              </w:numPr>
            </w:pPr>
            <w:r>
              <w:t xml:space="preserve">szkoła, </w:t>
            </w:r>
          </w:p>
          <w:p w14:paraId="52EC396C" w14:textId="77777777" w:rsidR="007E3FBF" w:rsidRDefault="007E3FBF" w:rsidP="007E3FBF">
            <w:pPr>
              <w:pStyle w:val="Akapitzlist"/>
              <w:numPr>
                <w:ilvl w:val="0"/>
                <w:numId w:val="6"/>
              </w:numPr>
            </w:pPr>
            <w:r>
              <w:t xml:space="preserve">świetlica szkolna, </w:t>
            </w:r>
          </w:p>
          <w:p w14:paraId="4B63D35A" w14:textId="77777777" w:rsidR="007E3FBF" w:rsidRDefault="007E3FBF" w:rsidP="007E3FBF">
            <w:pPr>
              <w:pStyle w:val="Akapitzlist"/>
              <w:numPr>
                <w:ilvl w:val="0"/>
                <w:numId w:val="6"/>
              </w:numPr>
            </w:pPr>
            <w:r>
              <w:t xml:space="preserve">świetlica środowiskowa, </w:t>
            </w:r>
          </w:p>
          <w:p w14:paraId="4FB00BD8" w14:textId="77777777" w:rsidR="007E3FBF" w:rsidRDefault="007E3FBF" w:rsidP="007E3FBF">
            <w:pPr>
              <w:pStyle w:val="Akapitzlist"/>
              <w:numPr>
                <w:ilvl w:val="0"/>
                <w:numId w:val="6"/>
              </w:numPr>
            </w:pPr>
            <w:r>
              <w:t xml:space="preserve">świetlica socjoterapeutyczna, </w:t>
            </w:r>
          </w:p>
          <w:p w14:paraId="2FC349BE" w14:textId="77777777" w:rsidR="000A7E74" w:rsidRPr="007E3FBF" w:rsidRDefault="007E3FBF" w:rsidP="007E3FBF">
            <w:pPr>
              <w:pStyle w:val="Akapitzlist"/>
              <w:numPr>
                <w:ilvl w:val="0"/>
                <w:numId w:val="6"/>
              </w:numPr>
            </w:pPr>
            <w:r>
              <w:t>dom dziecka</w:t>
            </w:r>
          </w:p>
        </w:tc>
      </w:tr>
      <w:tr w:rsidR="000A7E74" w14:paraId="0AAE379C" w14:textId="77777777" w:rsidTr="000A7E74">
        <w:tc>
          <w:tcPr>
            <w:tcW w:w="2090" w:type="dxa"/>
            <w:shd w:val="clear" w:color="auto" w:fill="A6A6A6" w:themeFill="background1" w:themeFillShade="A6"/>
            <w:vAlign w:val="center"/>
          </w:tcPr>
          <w:p w14:paraId="3C8B0E01" w14:textId="77777777" w:rsidR="000A7E74" w:rsidRPr="0081274F" w:rsidRDefault="000A7E74" w:rsidP="000A7E74">
            <w:pPr>
              <w:jc w:val="center"/>
              <w:rPr>
                <w:b/>
              </w:rPr>
            </w:pPr>
            <w:r w:rsidRPr="0081274F">
              <w:rPr>
                <w:b/>
              </w:rPr>
              <w:t>modułowa</w:t>
            </w:r>
          </w:p>
        </w:tc>
        <w:tc>
          <w:tcPr>
            <w:tcW w:w="1125" w:type="dxa"/>
            <w:vAlign w:val="center"/>
          </w:tcPr>
          <w:p w14:paraId="3DA51A19" w14:textId="77777777" w:rsidR="000A7E74" w:rsidRDefault="000A7E74" w:rsidP="000A7E74">
            <w:pPr>
              <w:jc w:val="center"/>
            </w:pPr>
            <w:r>
              <w:t>IV</w:t>
            </w:r>
          </w:p>
        </w:tc>
        <w:tc>
          <w:tcPr>
            <w:tcW w:w="1015" w:type="dxa"/>
            <w:vAlign w:val="center"/>
          </w:tcPr>
          <w:p w14:paraId="01E713D7" w14:textId="77777777" w:rsidR="000A7E74" w:rsidRDefault="000A7E74" w:rsidP="000A7E74">
            <w:pPr>
              <w:jc w:val="center"/>
            </w:pPr>
            <w:r>
              <w:t>35</w:t>
            </w:r>
          </w:p>
        </w:tc>
        <w:tc>
          <w:tcPr>
            <w:tcW w:w="5058" w:type="dxa"/>
          </w:tcPr>
          <w:p w14:paraId="18F0E205" w14:textId="77777777" w:rsidR="000A7E74" w:rsidRPr="007E3FBF" w:rsidRDefault="000A7E74" w:rsidP="000A7E74">
            <w:pPr>
              <w:pStyle w:val="Akapitzlist"/>
              <w:numPr>
                <w:ilvl w:val="0"/>
                <w:numId w:val="2"/>
              </w:numPr>
            </w:pPr>
            <w:r w:rsidRPr="007E3FBF">
              <w:t>Podstawy metodyki pracy opiekuńczo-wychowawczej w szkole z praktyką (10)</w:t>
            </w:r>
          </w:p>
          <w:p w14:paraId="6C1B9529" w14:textId="77777777" w:rsidR="000A7E74" w:rsidRPr="007E3FBF" w:rsidRDefault="000A7E74" w:rsidP="000A7E74">
            <w:pPr>
              <w:pStyle w:val="Akapitzlist"/>
              <w:numPr>
                <w:ilvl w:val="0"/>
                <w:numId w:val="2"/>
              </w:numPr>
            </w:pPr>
            <w:r w:rsidRPr="007E3FBF">
              <w:rPr>
                <w:rFonts w:ascii="Calibri" w:hAnsi="Calibri" w:cs="Calibri"/>
              </w:rPr>
              <w:t>Podstawy metodyki pracy opiekuńczo-wychowawczej w placówkach opieki nad dzieckiem z praktyką (10)</w:t>
            </w:r>
          </w:p>
          <w:p w14:paraId="79363157" w14:textId="77777777" w:rsidR="000A7E74" w:rsidRPr="007E3FBF" w:rsidRDefault="000A7E74" w:rsidP="000A7E74">
            <w:pPr>
              <w:pStyle w:val="Akapitzlist"/>
              <w:numPr>
                <w:ilvl w:val="0"/>
                <w:numId w:val="2"/>
              </w:numPr>
            </w:pPr>
            <w:r w:rsidRPr="007E3FBF">
              <w:rPr>
                <w:rFonts w:ascii="Calibri" w:hAnsi="Calibri" w:cs="Calibri"/>
              </w:rPr>
              <w:t>Podstawy metodyki pracy opiekuńczo-wychowawczej w środowisku z praktyką (10)</w:t>
            </w:r>
          </w:p>
          <w:p w14:paraId="2F0FC2BA" w14:textId="77777777" w:rsidR="000A7E74" w:rsidRPr="007E3FBF" w:rsidRDefault="000A7E74" w:rsidP="000A7E74">
            <w:pPr>
              <w:pStyle w:val="Akapitzlist"/>
              <w:numPr>
                <w:ilvl w:val="0"/>
                <w:numId w:val="2"/>
              </w:numPr>
            </w:pPr>
            <w:r w:rsidRPr="007E3FBF">
              <w:rPr>
                <w:rFonts w:ascii="Calibri" w:hAnsi="Calibri" w:cs="Calibri"/>
              </w:rPr>
              <w:t>Wybrane problemy patologii społecznych (5)</w:t>
            </w:r>
          </w:p>
        </w:tc>
      </w:tr>
      <w:tr w:rsidR="000A7E74" w14:paraId="4179641E" w14:textId="77777777" w:rsidTr="000A7E74">
        <w:tc>
          <w:tcPr>
            <w:tcW w:w="2090" w:type="dxa"/>
            <w:shd w:val="clear" w:color="auto" w:fill="D9D9D9" w:themeFill="background1" w:themeFillShade="D9"/>
            <w:vAlign w:val="center"/>
          </w:tcPr>
          <w:p w14:paraId="58980D93" w14:textId="77777777" w:rsidR="007E3FBF" w:rsidRDefault="007E3FBF" w:rsidP="000A7E74">
            <w:pPr>
              <w:jc w:val="center"/>
              <w:rPr>
                <w:b/>
              </w:rPr>
            </w:pPr>
            <w:r>
              <w:rPr>
                <w:b/>
              </w:rPr>
              <w:t>asystencko-pedagogiczna/</w:t>
            </w:r>
          </w:p>
          <w:p w14:paraId="5C4D9931" w14:textId="77777777" w:rsidR="000A7E74" w:rsidRPr="0081274F" w:rsidRDefault="000A7E74" w:rsidP="000A7E74">
            <w:pPr>
              <w:jc w:val="center"/>
              <w:rPr>
                <w:b/>
              </w:rPr>
            </w:pPr>
            <w:r w:rsidRPr="0081274F">
              <w:rPr>
                <w:b/>
              </w:rPr>
              <w:t>metodyczna</w:t>
            </w:r>
          </w:p>
        </w:tc>
        <w:tc>
          <w:tcPr>
            <w:tcW w:w="1125" w:type="dxa"/>
            <w:vAlign w:val="center"/>
          </w:tcPr>
          <w:p w14:paraId="27FAD002" w14:textId="77777777" w:rsidR="000A7E74" w:rsidRDefault="000A7E74" w:rsidP="000A7E74">
            <w:pPr>
              <w:jc w:val="center"/>
            </w:pPr>
            <w:r>
              <w:t>IV</w:t>
            </w:r>
          </w:p>
        </w:tc>
        <w:tc>
          <w:tcPr>
            <w:tcW w:w="1015" w:type="dxa"/>
            <w:vAlign w:val="center"/>
          </w:tcPr>
          <w:p w14:paraId="5C0AA315" w14:textId="77777777" w:rsidR="000A7E74" w:rsidRDefault="007E3FBF" w:rsidP="000A7E74">
            <w:pPr>
              <w:jc w:val="center"/>
            </w:pPr>
            <w:r>
              <w:t>40</w:t>
            </w:r>
          </w:p>
        </w:tc>
        <w:tc>
          <w:tcPr>
            <w:tcW w:w="5058" w:type="dxa"/>
          </w:tcPr>
          <w:p w14:paraId="1F1F4BFA" w14:textId="77777777" w:rsidR="007E3FBF" w:rsidRDefault="007E3FBF" w:rsidP="007E3FBF">
            <w:pPr>
              <w:pStyle w:val="Akapitzlist"/>
              <w:ind w:left="0"/>
            </w:pPr>
            <w:r>
              <w:t xml:space="preserve">Praktyka metodyczna w instytucji opiekuńczo-wychowawczej, np.: </w:t>
            </w:r>
          </w:p>
          <w:p w14:paraId="0EB26627" w14:textId="77777777" w:rsidR="007E3FBF" w:rsidRDefault="007E3FBF" w:rsidP="007E3FBF">
            <w:pPr>
              <w:pStyle w:val="Akapitzlist"/>
              <w:numPr>
                <w:ilvl w:val="0"/>
                <w:numId w:val="7"/>
              </w:numPr>
            </w:pPr>
            <w:r>
              <w:t>Internat,</w:t>
            </w:r>
          </w:p>
          <w:p w14:paraId="6D059FB6" w14:textId="77777777" w:rsidR="007E3FBF" w:rsidRDefault="007E3FBF" w:rsidP="007E3FBF">
            <w:pPr>
              <w:pStyle w:val="Akapitzlist"/>
              <w:numPr>
                <w:ilvl w:val="0"/>
                <w:numId w:val="7"/>
              </w:numPr>
            </w:pPr>
            <w:r>
              <w:t>OHP,</w:t>
            </w:r>
          </w:p>
          <w:p w14:paraId="0BCCF624" w14:textId="77777777" w:rsidR="007E3FBF" w:rsidRDefault="007E3FBF" w:rsidP="007E3FBF">
            <w:pPr>
              <w:pStyle w:val="Akapitzlist"/>
              <w:numPr>
                <w:ilvl w:val="0"/>
                <w:numId w:val="7"/>
              </w:numPr>
            </w:pPr>
            <w:r>
              <w:t>Szkoła specjalna;</w:t>
            </w:r>
          </w:p>
          <w:p w14:paraId="510B81A4" w14:textId="77777777" w:rsidR="000A7E74" w:rsidRPr="007E3FBF" w:rsidRDefault="007E3FBF" w:rsidP="007E3FBF">
            <w:pPr>
              <w:pStyle w:val="Akapitzlist"/>
              <w:numPr>
                <w:ilvl w:val="0"/>
                <w:numId w:val="7"/>
              </w:numPr>
            </w:pPr>
            <w:r>
              <w:t>młodzieżowy ośrodek wychowawczy;</w:t>
            </w:r>
          </w:p>
        </w:tc>
      </w:tr>
      <w:tr w:rsidR="000A7E74" w14:paraId="6AC7BE72" w14:textId="77777777" w:rsidTr="000A7E74">
        <w:tc>
          <w:tcPr>
            <w:tcW w:w="2090" w:type="dxa"/>
            <w:shd w:val="clear" w:color="auto" w:fill="A6A6A6" w:themeFill="background1" w:themeFillShade="A6"/>
            <w:vAlign w:val="center"/>
          </w:tcPr>
          <w:p w14:paraId="6902B02F" w14:textId="77777777" w:rsidR="000A7E74" w:rsidRPr="0081274F" w:rsidRDefault="000A7E74" w:rsidP="000A7E74">
            <w:pPr>
              <w:jc w:val="center"/>
              <w:rPr>
                <w:b/>
              </w:rPr>
            </w:pPr>
            <w:r w:rsidRPr="0081274F">
              <w:rPr>
                <w:b/>
              </w:rPr>
              <w:t>modułowa</w:t>
            </w:r>
          </w:p>
        </w:tc>
        <w:tc>
          <w:tcPr>
            <w:tcW w:w="1125" w:type="dxa"/>
            <w:vAlign w:val="center"/>
          </w:tcPr>
          <w:p w14:paraId="272DDA63" w14:textId="77777777" w:rsidR="000A7E74" w:rsidRDefault="000A7E74" w:rsidP="000A7E74">
            <w:pPr>
              <w:jc w:val="center"/>
            </w:pPr>
            <w:r>
              <w:t>V</w:t>
            </w:r>
          </w:p>
        </w:tc>
        <w:tc>
          <w:tcPr>
            <w:tcW w:w="1015" w:type="dxa"/>
            <w:vAlign w:val="center"/>
          </w:tcPr>
          <w:p w14:paraId="251FBD3E" w14:textId="77777777" w:rsidR="000A7E74" w:rsidRDefault="00323D54" w:rsidP="000A7E74">
            <w:pPr>
              <w:jc w:val="center"/>
            </w:pPr>
            <w:r>
              <w:t>30</w:t>
            </w:r>
          </w:p>
        </w:tc>
        <w:tc>
          <w:tcPr>
            <w:tcW w:w="5058" w:type="dxa"/>
          </w:tcPr>
          <w:p w14:paraId="4DABAC9E" w14:textId="77777777" w:rsidR="00323D54" w:rsidRPr="007E3FBF" w:rsidRDefault="00323D54" w:rsidP="00323D54">
            <w:pPr>
              <w:pStyle w:val="Akapitzlist"/>
              <w:numPr>
                <w:ilvl w:val="0"/>
                <w:numId w:val="4"/>
              </w:numPr>
              <w:rPr>
                <w:rFonts w:ascii="Calibri" w:hAnsi="Calibri" w:cs="Calibri"/>
              </w:rPr>
            </w:pPr>
            <w:r w:rsidRPr="007E3FBF">
              <w:rPr>
                <w:rFonts w:ascii="Calibri" w:hAnsi="Calibri" w:cs="Calibri"/>
              </w:rPr>
              <w:t>Podstawy pedagogiki ulicy (5)</w:t>
            </w:r>
          </w:p>
          <w:p w14:paraId="4E0A12F9" w14:textId="77777777" w:rsidR="00323D54" w:rsidRPr="007E3FBF" w:rsidRDefault="00323D54" w:rsidP="00323D54">
            <w:pPr>
              <w:pStyle w:val="Akapitzlist"/>
              <w:numPr>
                <w:ilvl w:val="0"/>
                <w:numId w:val="4"/>
              </w:numPr>
              <w:rPr>
                <w:rFonts w:ascii="Calibri" w:hAnsi="Calibri" w:cs="Calibri"/>
              </w:rPr>
            </w:pPr>
            <w:r w:rsidRPr="007E3FBF">
              <w:rPr>
                <w:rFonts w:ascii="Calibri" w:hAnsi="Calibri" w:cs="Calibri"/>
              </w:rPr>
              <w:t>Podstawy resocjalizacji z metodyką (10)</w:t>
            </w:r>
          </w:p>
          <w:p w14:paraId="7386B1AC" w14:textId="77777777" w:rsidR="00323D54" w:rsidRPr="007E3FBF" w:rsidRDefault="00323D54" w:rsidP="00323D54">
            <w:pPr>
              <w:pStyle w:val="Akapitzlist"/>
              <w:numPr>
                <w:ilvl w:val="0"/>
                <w:numId w:val="4"/>
              </w:numPr>
              <w:rPr>
                <w:rFonts w:ascii="Calibri" w:hAnsi="Calibri" w:cs="Calibri"/>
              </w:rPr>
            </w:pPr>
            <w:r w:rsidRPr="007E3FBF">
              <w:rPr>
                <w:rFonts w:ascii="Calibri" w:hAnsi="Calibri" w:cs="Calibri"/>
              </w:rPr>
              <w:t>Podstawy socjoterapii z metodyką (10)</w:t>
            </w:r>
          </w:p>
          <w:p w14:paraId="115AFDD0" w14:textId="77777777" w:rsidR="000A7E74" w:rsidRPr="007E3FBF" w:rsidRDefault="00323D54" w:rsidP="00323D54">
            <w:pPr>
              <w:pStyle w:val="Akapitzlist"/>
              <w:numPr>
                <w:ilvl w:val="0"/>
                <w:numId w:val="4"/>
              </w:numPr>
              <w:rPr>
                <w:rFonts w:ascii="Calibri" w:hAnsi="Calibri" w:cs="Calibri"/>
              </w:rPr>
            </w:pPr>
            <w:r w:rsidRPr="007E3FBF">
              <w:rPr>
                <w:rFonts w:ascii="Calibri" w:hAnsi="Calibri" w:cs="Calibri"/>
              </w:rPr>
              <w:t>Instytucje opiekuńczo-wychowawcze (5)</w:t>
            </w:r>
          </w:p>
        </w:tc>
      </w:tr>
      <w:tr w:rsidR="000A7E74" w14:paraId="0EA4F0CF" w14:textId="77777777" w:rsidTr="000A7E74">
        <w:tc>
          <w:tcPr>
            <w:tcW w:w="2090" w:type="dxa"/>
            <w:shd w:val="clear" w:color="auto" w:fill="D9D9D9" w:themeFill="background1" w:themeFillShade="D9"/>
            <w:vAlign w:val="center"/>
          </w:tcPr>
          <w:p w14:paraId="0BE209DD" w14:textId="77777777" w:rsidR="007E3FBF" w:rsidRDefault="007E3FBF" w:rsidP="007E3FBF">
            <w:pPr>
              <w:jc w:val="center"/>
              <w:rPr>
                <w:b/>
              </w:rPr>
            </w:pPr>
            <w:r>
              <w:rPr>
                <w:b/>
              </w:rPr>
              <w:lastRenderedPageBreak/>
              <w:t>asystencko-pedagogiczna/</w:t>
            </w:r>
          </w:p>
          <w:p w14:paraId="79A10CDE" w14:textId="77777777" w:rsidR="000A7E74" w:rsidRPr="0081274F" w:rsidRDefault="000A7E74" w:rsidP="000A7E74">
            <w:pPr>
              <w:jc w:val="center"/>
              <w:rPr>
                <w:b/>
              </w:rPr>
            </w:pPr>
            <w:r w:rsidRPr="0081274F">
              <w:rPr>
                <w:b/>
              </w:rPr>
              <w:t>metodyczna</w:t>
            </w:r>
          </w:p>
        </w:tc>
        <w:tc>
          <w:tcPr>
            <w:tcW w:w="1125" w:type="dxa"/>
            <w:vAlign w:val="center"/>
          </w:tcPr>
          <w:p w14:paraId="32779995" w14:textId="77777777" w:rsidR="000A7E74" w:rsidRDefault="000A7E74" w:rsidP="000A7E74">
            <w:pPr>
              <w:jc w:val="center"/>
            </w:pPr>
            <w:r>
              <w:t>V</w:t>
            </w:r>
          </w:p>
        </w:tc>
        <w:tc>
          <w:tcPr>
            <w:tcW w:w="1015" w:type="dxa"/>
            <w:vAlign w:val="center"/>
          </w:tcPr>
          <w:p w14:paraId="314BC990" w14:textId="77777777" w:rsidR="000A7E74" w:rsidRDefault="007E3FBF" w:rsidP="000A7E74">
            <w:pPr>
              <w:jc w:val="center"/>
            </w:pPr>
            <w:r>
              <w:t>40</w:t>
            </w:r>
          </w:p>
        </w:tc>
        <w:tc>
          <w:tcPr>
            <w:tcW w:w="5058" w:type="dxa"/>
          </w:tcPr>
          <w:p w14:paraId="43806A63" w14:textId="77777777" w:rsidR="007E3FBF" w:rsidRDefault="007E3FBF" w:rsidP="007E3FBF">
            <w:pPr>
              <w:pStyle w:val="Akapitzlist"/>
              <w:ind w:left="0"/>
            </w:pPr>
            <w:r>
              <w:t xml:space="preserve">Praktyka metodyczna w instytucji opiekuńczo-wychowawczej, np.: </w:t>
            </w:r>
          </w:p>
          <w:p w14:paraId="307E1FF9" w14:textId="77777777" w:rsidR="007E3FBF" w:rsidRDefault="007E3FBF" w:rsidP="007E3FBF">
            <w:pPr>
              <w:pStyle w:val="Akapitzlist"/>
              <w:numPr>
                <w:ilvl w:val="0"/>
                <w:numId w:val="7"/>
              </w:numPr>
            </w:pPr>
            <w:r>
              <w:t>policyjna izba dziecka;</w:t>
            </w:r>
          </w:p>
          <w:p w14:paraId="719D5C49" w14:textId="77777777" w:rsidR="007E3FBF" w:rsidRDefault="007E3FBF" w:rsidP="007E3FBF">
            <w:pPr>
              <w:pStyle w:val="Akapitzlist"/>
              <w:numPr>
                <w:ilvl w:val="0"/>
                <w:numId w:val="7"/>
              </w:numPr>
            </w:pPr>
            <w:r>
              <w:t>pogotowie opiekuńcze;</w:t>
            </w:r>
          </w:p>
          <w:p w14:paraId="3CEA4BA4" w14:textId="77777777" w:rsidR="007E3FBF" w:rsidRDefault="007E3FBF" w:rsidP="007E3FBF">
            <w:pPr>
              <w:pStyle w:val="Akapitzlist"/>
              <w:numPr>
                <w:ilvl w:val="0"/>
                <w:numId w:val="7"/>
              </w:numPr>
            </w:pPr>
            <w:r>
              <w:t>ośrodek wsparcia dziennego;</w:t>
            </w:r>
          </w:p>
          <w:p w14:paraId="03649472" w14:textId="77777777" w:rsidR="007E3FBF" w:rsidRDefault="007E3FBF" w:rsidP="007E3FBF">
            <w:pPr>
              <w:pStyle w:val="Akapitzlist"/>
              <w:numPr>
                <w:ilvl w:val="0"/>
                <w:numId w:val="7"/>
              </w:numPr>
            </w:pPr>
            <w:r>
              <w:t>zakład poprawczy;</w:t>
            </w:r>
          </w:p>
          <w:p w14:paraId="449F7FED" w14:textId="77777777" w:rsidR="007E3FBF" w:rsidRDefault="007E3FBF" w:rsidP="007E3FBF">
            <w:pPr>
              <w:pStyle w:val="Akapitzlist"/>
              <w:numPr>
                <w:ilvl w:val="0"/>
                <w:numId w:val="7"/>
              </w:numPr>
            </w:pPr>
            <w:r>
              <w:t>PCPR;</w:t>
            </w:r>
          </w:p>
          <w:p w14:paraId="35FB8EE0" w14:textId="77777777" w:rsidR="000A7E74" w:rsidRPr="007E3FBF" w:rsidRDefault="007E3FBF" w:rsidP="007E3FBF">
            <w:pPr>
              <w:pStyle w:val="Akapitzlist"/>
              <w:numPr>
                <w:ilvl w:val="0"/>
                <w:numId w:val="7"/>
              </w:numPr>
            </w:pPr>
            <w:r>
              <w:t>dom pomocy społecznej</w:t>
            </w:r>
          </w:p>
        </w:tc>
      </w:tr>
      <w:tr w:rsidR="000A7E74" w14:paraId="2CF051E9" w14:textId="77777777" w:rsidTr="000A7E74">
        <w:tc>
          <w:tcPr>
            <w:tcW w:w="2090" w:type="dxa"/>
            <w:shd w:val="clear" w:color="auto" w:fill="A6A6A6" w:themeFill="background1" w:themeFillShade="A6"/>
            <w:vAlign w:val="center"/>
          </w:tcPr>
          <w:p w14:paraId="68B6E8F9" w14:textId="77777777" w:rsidR="000A7E74" w:rsidRPr="0081274F" w:rsidRDefault="000A7E74" w:rsidP="000A7E74">
            <w:pPr>
              <w:jc w:val="center"/>
              <w:rPr>
                <w:b/>
              </w:rPr>
            </w:pPr>
            <w:r w:rsidRPr="0081274F">
              <w:rPr>
                <w:b/>
              </w:rPr>
              <w:t>modułowa</w:t>
            </w:r>
          </w:p>
        </w:tc>
        <w:tc>
          <w:tcPr>
            <w:tcW w:w="1125" w:type="dxa"/>
            <w:vAlign w:val="center"/>
          </w:tcPr>
          <w:p w14:paraId="4C148600" w14:textId="77777777" w:rsidR="000A7E74" w:rsidRDefault="000A7E74" w:rsidP="000A7E74">
            <w:pPr>
              <w:jc w:val="center"/>
            </w:pPr>
            <w:r>
              <w:t>VI</w:t>
            </w:r>
          </w:p>
        </w:tc>
        <w:tc>
          <w:tcPr>
            <w:tcW w:w="1015" w:type="dxa"/>
            <w:vAlign w:val="center"/>
          </w:tcPr>
          <w:p w14:paraId="4A659D45" w14:textId="77777777" w:rsidR="000A7E74" w:rsidRDefault="0070668A" w:rsidP="000A7E74">
            <w:pPr>
              <w:jc w:val="center"/>
            </w:pPr>
            <w:r>
              <w:t>30</w:t>
            </w:r>
          </w:p>
        </w:tc>
        <w:tc>
          <w:tcPr>
            <w:tcW w:w="5058" w:type="dxa"/>
          </w:tcPr>
          <w:p w14:paraId="374F2FCA" w14:textId="77777777" w:rsidR="0070668A" w:rsidRPr="007E3FBF" w:rsidRDefault="00323D54" w:rsidP="00323D54">
            <w:pPr>
              <w:pStyle w:val="Akapitzlist"/>
              <w:numPr>
                <w:ilvl w:val="0"/>
                <w:numId w:val="5"/>
              </w:numPr>
            </w:pPr>
            <w:r w:rsidRPr="007E3FBF">
              <w:t>Komunikacja interpersonalna i mediacje (10)</w:t>
            </w:r>
          </w:p>
          <w:p w14:paraId="73E93C69" w14:textId="77777777" w:rsidR="0070668A" w:rsidRPr="007E3FBF" w:rsidRDefault="00323D54" w:rsidP="0070668A">
            <w:pPr>
              <w:pStyle w:val="Akapitzlist"/>
              <w:numPr>
                <w:ilvl w:val="0"/>
                <w:numId w:val="5"/>
              </w:numPr>
            </w:pPr>
            <w:r w:rsidRPr="007E3FBF">
              <w:rPr>
                <w:rFonts w:ascii="Calibri" w:hAnsi="Calibri" w:cs="Calibri"/>
              </w:rPr>
              <w:t>Podstawy metodyki pracy pedagoga szkolnego</w:t>
            </w:r>
            <w:r w:rsidR="0070668A" w:rsidRPr="007E3FBF">
              <w:rPr>
                <w:rFonts w:ascii="Calibri" w:hAnsi="Calibri" w:cs="Calibri"/>
              </w:rPr>
              <w:t xml:space="preserve"> (10)</w:t>
            </w:r>
          </w:p>
          <w:p w14:paraId="55BF74CA" w14:textId="77777777" w:rsidR="00323D54" w:rsidRPr="007E3FBF" w:rsidRDefault="0070668A" w:rsidP="0070668A">
            <w:pPr>
              <w:pStyle w:val="Akapitzlist"/>
              <w:numPr>
                <w:ilvl w:val="0"/>
                <w:numId w:val="5"/>
              </w:numPr>
            </w:pPr>
            <w:r w:rsidRPr="007E3FBF">
              <w:rPr>
                <w:rFonts w:ascii="Calibri" w:hAnsi="Calibri" w:cs="Calibri"/>
              </w:rPr>
              <w:t>Podstawy metodyki pracy w świetlicy szkolnej i środowiskowej (10)</w:t>
            </w:r>
          </w:p>
        </w:tc>
      </w:tr>
      <w:tr w:rsidR="000A7E74" w14:paraId="01314671" w14:textId="77777777" w:rsidTr="000A7E74">
        <w:tc>
          <w:tcPr>
            <w:tcW w:w="2090" w:type="dxa"/>
            <w:shd w:val="clear" w:color="auto" w:fill="D9D9D9" w:themeFill="background1" w:themeFillShade="D9"/>
            <w:vAlign w:val="center"/>
          </w:tcPr>
          <w:p w14:paraId="1A831A09" w14:textId="77777777" w:rsidR="000A7E74" w:rsidRPr="0081274F" w:rsidRDefault="000A7E74" w:rsidP="000A7E74">
            <w:pPr>
              <w:jc w:val="center"/>
              <w:rPr>
                <w:b/>
              </w:rPr>
            </w:pPr>
            <w:r w:rsidRPr="0081274F">
              <w:rPr>
                <w:b/>
              </w:rPr>
              <w:t>metodyczna</w:t>
            </w:r>
          </w:p>
        </w:tc>
        <w:tc>
          <w:tcPr>
            <w:tcW w:w="1125" w:type="dxa"/>
            <w:vAlign w:val="center"/>
          </w:tcPr>
          <w:p w14:paraId="328A7C33" w14:textId="77777777" w:rsidR="000A7E74" w:rsidRDefault="000A7E74" w:rsidP="000A7E74">
            <w:pPr>
              <w:jc w:val="center"/>
            </w:pPr>
            <w:r>
              <w:t>VI</w:t>
            </w:r>
          </w:p>
        </w:tc>
        <w:tc>
          <w:tcPr>
            <w:tcW w:w="1015" w:type="dxa"/>
            <w:vAlign w:val="center"/>
          </w:tcPr>
          <w:p w14:paraId="05CB7B76" w14:textId="77777777" w:rsidR="000A7E74" w:rsidRDefault="007E3FBF" w:rsidP="000A7E74">
            <w:pPr>
              <w:jc w:val="center"/>
            </w:pPr>
            <w:r>
              <w:t>40</w:t>
            </w:r>
          </w:p>
        </w:tc>
        <w:tc>
          <w:tcPr>
            <w:tcW w:w="5058" w:type="dxa"/>
          </w:tcPr>
          <w:p w14:paraId="6A4C038E" w14:textId="77777777" w:rsidR="000A7E74" w:rsidRDefault="007E3FBF" w:rsidP="000A7E74">
            <w:r w:rsidRPr="00791F30">
              <w:rPr>
                <w:rFonts w:eastAsia="Times New Roman" w:cs="Times New Roman"/>
              </w:rPr>
              <w:t xml:space="preserve">Praktyka metodyczna zrealizowana w instytucji zgodnie z zainteresowaniami studenta i podjętym tematem </w:t>
            </w:r>
            <w:r>
              <w:rPr>
                <w:rFonts w:eastAsia="Times New Roman" w:cs="Times New Roman"/>
              </w:rPr>
              <w:t xml:space="preserve">oraz badaniami </w:t>
            </w:r>
            <w:r w:rsidRPr="00791F30">
              <w:rPr>
                <w:rFonts w:eastAsia="Times New Roman" w:cs="Times New Roman"/>
              </w:rPr>
              <w:t>pracy dyplomowej</w:t>
            </w:r>
          </w:p>
        </w:tc>
      </w:tr>
      <w:tr w:rsidR="000A7E74" w14:paraId="6F3B66B0" w14:textId="77777777" w:rsidTr="000A7E74">
        <w:tc>
          <w:tcPr>
            <w:tcW w:w="2090" w:type="dxa"/>
            <w:shd w:val="clear" w:color="auto" w:fill="BFBFBF" w:themeFill="background1" w:themeFillShade="BF"/>
            <w:vAlign w:val="center"/>
          </w:tcPr>
          <w:p w14:paraId="5A680716" w14:textId="77777777" w:rsidR="000A7E74" w:rsidRPr="000215B1" w:rsidRDefault="000A7E74" w:rsidP="000A7E74">
            <w:pPr>
              <w:jc w:val="center"/>
              <w:rPr>
                <w:b/>
              </w:rPr>
            </w:pPr>
            <w:r w:rsidRPr="000215B1">
              <w:rPr>
                <w:b/>
              </w:rPr>
              <w:t xml:space="preserve">Razem: </w:t>
            </w:r>
          </w:p>
        </w:tc>
        <w:tc>
          <w:tcPr>
            <w:tcW w:w="1125" w:type="dxa"/>
            <w:shd w:val="clear" w:color="auto" w:fill="BFBFBF" w:themeFill="background1" w:themeFillShade="BF"/>
            <w:vAlign w:val="center"/>
          </w:tcPr>
          <w:p w14:paraId="63E4AD02" w14:textId="77777777" w:rsidR="000A7E74" w:rsidRPr="000215B1" w:rsidRDefault="000A7E74" w:rsidP="000A7E74">
            <w:pPr>
              <w:jc w:val="center"/>
              <w:rPr>
                <w:b/>
              </w:rPr>
            </w:pPr>
          </w:p>
        </w:tc>
        <w:tc>
          <w:tcPr>
            <w:tcW w:w="1015" w:type="dxa"/>
            <w:shd w:val="clear" w:color="auto" w:fill="BFBFBF" w:themeFill="background1" w:themeFillShade="BF"/>
            <w:vAlign w:val="center"/>
          </w:tcPr>
          <w:p w14:paraId="56CE1F1C" w14:textId="77777777" w:rsidR="000A7E74" w:rsidRPr="000215B1" w:rsidRDefault="000A7E74" w:rsidP="0070668A">
            <w:pPr>
              <w:jc w:val="center"/>
              <w:rPr>
                <w:b/>
              </w:rPr>
            </w:pPr>
            <w:r w:rsidRPr="000215B1">
              <w:rPr>
                <w:b/>
              </w:rPr>
              <w:t>3</w:t>
            </w:r>
            <w:r w:rsidR="007E3FBF">
              <w:rPr>
                <w:b/>
              </w:rPr>
              <w:t>00</w:t>
            </w:r>
          </w:p>
        </w:tc>
        <w:tc>
          <w:tcPr>
            <w:tcW w:w="5058" w:type="dxa"/>
          </w:tcPr>
          <w:p w14:paraId="3C8C58E7" w14:textId="77777777" w:rsidR="000A7E74" w:rsidRDefault="000A7E74" w:rsidP="000A7E74"/>
        </w:tc>
      </w:tr>
    </w:tbl>
    <w:p w14:paraId="54DF66CC" w14:textId="77777777" w:rsidR="00A00D19" w:rsidRDefault="00A00D19" w:rsidP="00A00D19"/>
    <w:p w14:paraId="19777980" w14:textId="77777777" w:rsidR="005131E4" w:rsidRDefault="005131E4"/>
    <w:sectPr w:rsidR="005131E4" w:rsidSect="005131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7A2B" w14:textId="77777777" w:rsidR="007C2F51" w:rsidRDefault="007C2F51" w:rsidP="007C2F51">
      <w:pPr>
        <w:spacing w:after="0" w:line="240" w:lineRule="auto"/>
      </w:pPr>
      <w:r>
        <w:separator/>
      </w:r>
    </w:p>
  </w:endnote>
  <w:endnote w:type="continuationSeparator" w:id="0">
    <w:p w14:paraId="07E0C961" w14:textId="77777777" w:rsidR="007C2F51" w:rsidRDefault="007C2F51" w:rsidP="007C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3B6" w14:textId="77777777" w:rsidR="007C2F51" w:rsidRDefault="007C2F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A131" w14:textId="77777777" w:rsidR="007C2F51" w:rsidRDefault="007C2F5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EE26" w14:textId="77777777" w:rsidR="007C2F51" w:rsidRDefault="007C2F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3F34" w14:textId="77777777" w:rsidR="007C2F51" w:rsidRDefault="007C2F51" w:rsidP="007C2F51">
      <w:pPr>
        <w:spacing w:after="0" w:line="240" w:lineRule="auto"/>
      </w:pPr>
      <w:r>
        <w:separator/>
      </w:r>
    </w:p>
  </w:footnote>
  <w:footnote w:type="continuationSeparator" w:id="0">
    <w:p w14:paraId="3C5AAD5E" w14:textId="77777777" w:rsidR="007C2F51" w:rsidRDefault="007C2F51" w:rsidP="007C2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3768" w14:textId="77777777" w:rsidR="007C2F51" w:rsidRDefault="007C2F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26AC" w14:textId="41EB7E2C" w:rsidR="007C2F51" w:rsidRDefault="007C2F51" w:rsidP="007C2F51">
    <w:pPr>
      <w:pStyle w:val="Stopka"/>
      <w:rPr>
        <w:rFonts w:ascii="Arial Narrow" w:hAnsi="Arial Narrow" w:cs="Arial Narrow"/>
        <w:b/>
        <w:i/>
        <w:color w:val="1D0946"/>
      </w:rPr>
    </w:pPr>
    <w:r>
      <w:rPr>
        <w:noProof/>
      </w:rPr>
      <w:drawing>
        <wp:anchor distT="0" distB="0" distL="114935" distR="0" simplePos="0" relativeHeight="251658240" behindDoc="0" locked="0" layoutInCell="1" allowOverlap="1" wp14:anchorId="0A7AE440" wp14:editId="29411C68">
          <wp:simplePos x="0" y="0"/>
          <wp:positionH relativeFrom="column">
            <wp:posOffset>4289425</wp:posOffset>
          </wp:positionH>
          <wp:positionV relativeFrom="paragraph">
            <wp:posOffset>-191135</wp:posOffset>
          </wp:positionV>
          <wp:extent cx="1259840" cy="5181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181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i/>
        <w:color w:val="1D0946"/>
      </w:rPr>
      <w:t xml:space="preserve">Wyższa Szkoła Administracji w Bielsku-Białej </w:t>
    </w:r>
  </w:p>
  <w:p w14:paraId="2301920F" w14:textId="7313FC16" w:rsidR="007C2F51" w:rsidRPr="007C2F51" w:rsidRDefault="007C2F51" w:rsidP="007C2F51">
    <w:pPr>
      <w:pStyle w:val="Stopka"/>
      <w:rPr>
        <w:rFonts w:ascii="Arial Narrow" w:hAnsi="Arial Narrow" w:cs="Arial Narrow"/>
        <w:b/>
        <w:i/>
        <w:color w:val="1D0946"/>
      </w:rPr>
    </w:pPr>
    <w:r>
      <w:rPr>
        <w:rFonts w:ascii="Arial Narrow" w:hAnsi="Arial Narrow" w:cs="Arial Narrow"/>
        <w:b/>
        <w:i/>
        <w:color w:val="1D0946"/>
      </w:rPr>
      <w:t xml:space="preserve">Wydział Pedagogiki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3CD1" w14:textId="77777777" w:rsidR="007C2F51" w:rsidRDefault="007C2F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611"/>
    <w:multiLevelType w:val="hybridMultilevel"/>
    <w:tmpl w:val="BD9A5ECA"/>
    <w:lvl w:ilvl="0" w:tplc="DA1AA7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69516BB"/>
    <w:multiLevelType w:val="hybridMultilevel"/>
    <w:tmpl w:val="7DC2EC50"/>
    <w:lvl w:ilvl="0" w:tplc="DA1AA7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9A047D6"/>
    <w:multiLevelType w:val="hybridMultilevel"/>
    <w:tmpl w:val="2AFC6EFC"/>
    <w:lvl w:ilvl="0" w:tplc="DA1AA7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05047BD"/>
    <w:multiLevelType w:val="hybridMultilevel"/>
    <w:tmpl w:val="C4C8A65E"/>
    <w:lvl w:ilvl="0" w:tplc="DA1AA7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7D40C49"/>
    <w:multiLevelType w:val="hybridMultilevel"/>
    <w:tmpl w:val="EBDCF0CE"/>
    <w:lvl w:ilvl="0" w:tplc="CE5AF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423D2F"/>
    <w:multiLevelType w:val="hybridMultilevel"/>
    <w:tmpl w:val="642AFC28"/>
    <w:lvl w:ilvl="0" w:tplc="DA1AA7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F3E3023"/>
    <w:multiLevelType w:val="hybridMultilevel"/>
    <w:tmpl w:val="B914C1A8"/>
    <w:lvl w:ilvl="0" w:tplc="CE5AFADC">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D19"/>
    <w:rsid w:val="000A7E74"/>
    <w:rsid w:val="00323D54"/>
    <w:rsid w:val="003271C2"/>
    <w:rsid w:val="005131E4"/>
    <w:rsid w:val="0070668A"/>
    <w:rsid w:val="007460D0"/>
    <w:rsid w:val="00754B40"/>
    <w:rsid w:val="00774B95"/>
    <w:rsid w:val="007C2F51"/>
    <w:rsid w:val="007E3FBF"/>
    <w:rsid w:val="0081274F"/>
    <w:rsid w:val="00880822"/>
    <w:rsid w:val="009D1D31"/>
    <w:rsid w:val="00A00D19"/>
    <w:rsid w:val="00A74C6A"/>
    <w:rsid w:val="00CD2BEA"/>
    <w:rsid w:val="00FD2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F0533F"/>
  <w15:docId w15:val="{941E05D7-A527-4131-8A3A-D64F58EC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D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0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7E74"/>
    <w:pPr>
      <w:ind w:left="720"/>
      <w:contextualSpacing/>
    </w:pPr>
  </w:style>
  <w:style w:type="paragraph" w:styleId="Nagwek">
    <w:name w:val="header"/>
    <w:basedOn w:val="Normalny"/>
    <w:link w:val="NagwekZnak"/>
    <w:uiPriority w:val="99"/>
    <w:unhideWhenUsed/>
    <w:rsid w:val="007C2F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F51"/>
  </w:style>
  <w:style w:type="paragraph" w:styleId="Stopka">
    <w:name w:val="footer"/>
    <w:basedOn w:val="Normalny"/>
    <w:link w:val="StopkaZnak"/>
    <w:uiPriority w:val="99"/>
    <w:unhideWhenUsed/>
    <w:rsid w:val="007C2F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1847">
      <w:bodyDiv w:val="1"/>
      <w:marLeft w:val="0"/>
      <w:marRight w:val="0"/>
      <w:marTop w:val="0"/>
      <w:marBottom w:val="0"/>
      <w:divBdr>
        <w:top w:val="none" w:sz="0" w:space="0" w:color="auto"/>
        <w:left w:val="none" w:sz="0" w:space="0" w:color="auto"/>
        <w:bottom w:val="none" w:sz="0" w:space="0" w:color="auto"/>
        <w:right w:val="none" w:sz="0" w:space="0" w:color="auto"/>
      </w:divBdr>
    </w:div>
    <w:div w:id="254098648">
      <w:bodyDiv w:val="1"/>
      <w:marLeft w:val="0"/>
      <w:marRight w:val="0"/>
      <w:marTop w:val="0"/>
      <w:marBottom w:val="0"/>
      <w:divBdr>
        <w:top w:val="none" w:sz="0" w:space="0" w:color="auto"/>
        <w:left w:val="none" w:sz="0" w:space="0" w:color="auto"/>
        <w:bottom w:val="none" w:sz="0" w:space="0" w:color="auto"/>
        <w:right w:val="none" w:sz="0" w:space="0" w:color="auto"/>
      </w:divBdr>
    </w:div>
    <w:div w:id="855658064">
      <w:bodyDiv w:val="1"/>
      <w:marLeft w:val="0"/>
      <w:marRight w:val="0"/>
      <w:marTop w:val="0"/>
      <w:marBottom w:val="0"/>
      <w:divBdr>
        <w:top w:val="none" w:sz="0" w:space="0" w:color="auto"/>
        <w:left w:val="none" w:sz="0" w:space="0" w:color="auto"/>
        <w:bottom w:val="none" w:sz="0" w:space="0" w:color="auto"/>
        <w:right w:val="none" w:sz="0" w:space="0" w:color="auto"/>
      </w:divBdr>
    </w:div>
    <w:div w:id="1082413145">
      <w:bodyDiv w:val="1"/>
      <w:marLeft w:val="0"/>
      <w:marRight w:val="0"/>
      <w:marTop w:val="0"/>
      <w:marBottom w:val="0"/>
      <w:divBdr>
        <w:top w:val="none" w:sz="0" w:space="0" w:color="auto"/>
        <w:left w:val="none" w:sz="0" w:space="0" w:color="auto"/>
        <w:bottom w:val="none" w:sz="0" w:space="0" w:color="auto"/>
        <w:right w:val="none" w:sz="0" w:space="0" w:color="auto"/>
      </w:divBdr>
    </w:div>
    <w:div w:id="1134300460">
      <w:bodyDiv w:val="1"/>
      <w:marLeft w:val="0"/>
      <w:marRight w:val="0"/>
      <w:marTop w:val="0"/>
      <w:marBottom w:val="0"/>
      <w:divBdr>
        <w:top w:val="none" w:sz="0" w:space="0" w:color="auto"/>
        <w:left w:val="none" w:sz="0" w:space="0" w:color="auto"/>
        <w:bottom w:val="none" w:sz="0" w:space="0" w:color="auto"/>
        <w:right w:val="none" w:sz="0" w:space="0" w:color="auto"/>
      </w:divBdr>
    </w:div>
    <w:div w:id="1160005561">
      <w:bodyDiv w:val="1"/>
      <w:marLeft w:val="0"/>
      <w:marRight w:val="0"/>
      <w:marTop w:val="0"/>
      <w:marBottom w:val="0"/>
      <w:divBdr>
        <w:top w:val="none" w:sz="0" w:space="0" w:color="auto"/>
        <w:left w:val="none" w:sz="0" w:space="0" w:color="auto"/>
        <w:bottom w:val="none" w:sz="0" w:space="0" w:color="auto"/>
        <w:right w:val="none" w:sz="0" w:space="0" w:color="auto"/>
      </w:divBdr>
    </w:div>
    <w:div w:id="1217664978">
      <w:bodyDiv w:val="1"/>
      <w:marLeft w:val="0"/>
      <w:marRight w:val="0"/>
      <w:marTop w:val="0"/>
      <w:marBottom w:val="0"/>
      <w:divBdr>
        <w:top w:val="none" w:sz="0" w:space="0" w:color="auto"/>
        <w:left w:val="none" w:sz="0" w:space="0" w:color="auto"/>
        <w:bottom w:val="none" w:sz="0" w:space="0" w:color="auto"/>
        <w:right w:val="none" w:sz="0" w:space="0" w:color="auto"/>
      </w:divBdr>
    </w:div>
    <w:div w:id="1487280743">
      <w:bodyDiv w:val="1"/>
      <w:marLeft w:val="0"/>
      <w:marRight w:val="0"/>
      <w:marTop w:val="0"/>
      <w:marBottom w:val="0"/>
      <w:divBdr>
        <w:top w:val="none" w:sz="0" w:space="0" w:color="auto"/>
        <w:left w:val="none" w:sz="0" w:space="0" w:color="auto"/>
        <w:bottom w:val="none" w:sz="0" w:space="0" w:color="auto"/>
        <w:right w:val="none" w:sz="0" w:space="0" w:color="auto"/>
      </w:divBdr>
    </w:div>
    <w:div w:id="1559172412">
      <w:bodyDiv w:val="1"/>
      <w:marLeft w:val="0"/>
      <w:marRight w:val="0"/>
      <w:marTop w:val="0"/>
      <w:marBottom w:val="0"/>
      <w:divBdr>
        <w:top w:val="none" w:sz="0" w:space="0" w:color="auto"/>
        <w:left w:val="none" w:sz="0" w:space="0" w:color="auto"/>
        <w:bottom w:val="none" w:sz="0" w:space="0" w:color="auto"/>
        <w:right w:val="none" w:sz="0" w:space="0" w:color="auto"/>
      </w:divBdr>
    </w:div>
    <w:div w:id="20838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326</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Danuta</cp:lastModifiedBy>
  <cp:revision>16</cp:revision>
  <cp:lastPrinted>2019-10-24T20:05:00Z</cp:lastPrinted>
  <dcterms:created xsi:type="dcterms:W3CDTF">2018-07-09T16:56:00Z</dcterms:created>
  <dcterms:modified xsi:type="dcterms:W3CDTF">2021-11-16T16:52:00Z</dcterms:modified>
</cp:coreProperties>
</file>